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03" w:rsidRPr="0099637E" w:rsidRDefault="00AF4103" w:rsidP="0099637E">
      <w:pPr>
        <w:pStyle w:val="IntenseQuote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r w:rsidRPr="0099637E">
        <w:rPr>
          <w:b w:val="0"/>
          <w:bCs w:val="0"/>
          <w:i w:val="0"/>
          <w:iCs w:val="0"/>
          <w:sz w:val="32"/>
          <w:szCs w:val="32"/>
          <w:lang w:val="tr-TR" w:eastAsia="tr-TR"/>
        </w:rPr>
        <w:t>MÜSBET HAREKET ETMEK ESASI</w:t>
      </w:r>
      <w:r w:rsidR="004F7351" w:rsidRPr="0099637E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99637E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"12-MÜSBET HAREKET ETMEK ESASI" \l 1 </w:instrText>
      </w:r>
      <w:r w:rsidR="004F7351" w:rsidRPr="0099637E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Müsbet hareketin tarifi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"Müsbet hareketin tarifi"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«Müsbet hareket etmektir ki, yani, kendi mes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ğinin mu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habbetiyle hareket etmek. Başka mesleklerin adâveti ve başkaları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nın tenkîsi, onun fik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rine ve ilmine müdahale etmesin, onlarla meşgul olmasın.» (Lem’alar sh: 151)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Muarızlarla meşgul olmayıp müsbet hareket etmek: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«Sandıklı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"Sand›kl›"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tarafından, kemâl-i şevkle ve ciddi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yetle faaliyette bulu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nan Hasan Âtıf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"Hasan Ât›f"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kardeşimizin bir mektu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bundan anladım ki, orada, perde altında faaliye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tini dur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durmak için bazı hocalar, bir kısım tarikata mensup adam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ları vasıta edip fütur veriyorlar. Halbuki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mesleğimiz, müsbet hare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ket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"mesle¤imiz, müsbet hareket"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etmek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 Değil mü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bareze, belki başka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düşünmeye de mesle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ğimiz müsa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ade etmiyor.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sz w:val="24"/>
          <w:szCs w:val="24"/>
          <w:lang w:val="tr-TR" w:eastAsia="tr-TR"/>
        </w:rPr>
        <w:t>Hem, müşterileri de aramaya mecbur değiliz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"müﬂterileri de aramaya mecbur de¤iliz"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 Müşteriler yal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varmalı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"Müﬂteriler yal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varmal›"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 O kardeşimiz, hakikaten hâlis ve tam sâdık kalemi gibi kalbi, ruhu da gü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zel fakat bir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den herşeyi mükemmel ister, onun için bıraz sıkıntı çeker. Müm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kün olduğu kadar hem ihtiyat etsin, hem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mübtedi’ hocalara müba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reze kapısını açmasın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.» (Kastamonu Lâhikası sh: 242)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«Kardeşimiz Hasan Âtıf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"Hasan Ât›f"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’ın mektubundan anla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dık ki, haki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katen tam çalışıyor. Kendi tâbiriyle, Risale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noBreakHyphen/>
        <w:t>i Nur’un mücahidleri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nin ve efelerinin ka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lem yadigârla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rını bize he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diye olarak irsal etti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ğine mukabil deriz: Cenab-ı Hak, ebe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den onlardan razı olsun. Ve daha çok manidar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yazdığı cümleler içinde, bir parça ehl-i bid’aya şiddet gördüm. Zaman, ze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min, Risale-i Nur’un müsbet mesleği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Nur’un müsbet mesle¤i"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, ehl-i bid’a ile değil fi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ilen, belki fikren ve zih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nen dahi meşgul ol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maya müsaade etmez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 İhtiyat her vakit lâzım. O hâ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lis kardeşimiz, inşaallah oralarda kendi gibi çok hâlis şakird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leri yetiştirecek.» (Kastamonu Lâhikası sh: 251)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«Hem, belki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karşımıza aldanmış veya alda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tılmış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"aldanm›ﬂ veya alda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t›lm›ﬂ"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bazı hocalar ve şeyhler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ve zâhirde müttakî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 çıkartılır. Bunlara karşı vahdetimizi, tesanüdümüzü muhafaza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edip onlarla uğ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raşmamak lâzımdır, müna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kaşa etmemek ge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rektir.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» (Şualar sh: 315)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«Risale-i Nur şakirdleri, tam ihtiyatla beraber,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bir taar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ruz olduğu vakitte münakaşa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"münakaﬂa"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etmesin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ler, aldırmasın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lar. Aldanan ehl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ilim ve imansa, dost olsunlar,  “Biz size ilişmiyoruz. Siz de bize ilişmeyiniz. Biz ehl-i imanla kar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de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şiz” deyip yatıştırsınlar.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» (Emirdağ Lâhikası-I sh: 103)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«Kardeşlerim, çok dikkat ve ihtiyat ediniz.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Sakın, sakın hocalarla münakaşa etmeyiniz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"münakaﬂa etmeyiniz"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. Mümkün olduğu kadar musalâhakârane davra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nınız. Enaniyetlerine do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kunma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yınız. Bid’at ta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raftarı da olsa ilişmeyi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niz. Karşımızda deh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şetli zendeka varken, mübtedi’lerle uğra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şıp, on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dinsizlerin tarafına sevk etmemek gerek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tir. 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Eğer size iliş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mek için gön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derilmiş hocalara rastgel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seniz, mümkün olduğu ka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dar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mü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nazaa kapısını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"münazaa kap›s›n›"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aç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mayı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nız.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İlim kisvesiyle itirazları, münafıkların elle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rinde bir senet olur. İstanbul’da ihtiyar hocanın hücumu ne kadar zarar verdi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ğini bilirsiniz. El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den geldiği kadar Risale-i Nur lehine çe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virmeye çalışınız.» (Emirdağ Lâhikası-I sh: 133)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Mecburiyet karşısında tedafüî (müdafaa) vaziye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tini almak: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«Şimdiye kadar gizli münafıklar Risale-i Nur’a ka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nunla, adliye ile ve âsâyiş ve idare noktasından hü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kûmetin bazı erkânını iğfal edip tecavüz ediyorlardı.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Biz, müsbet hareket ettiği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 xml:space="preserve">miz 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"müsbet hareket etti¤i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miz"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için mecburiyet olduğu za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 tedâfüî vaziye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tinde 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"tedâfüî vaziye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tinde"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idik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 Şimdi plânları akîm kaldı. Bilâkis tecavüz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leri Risale-i Nur’un dairesini genişlettirdi.» (Emirdağ Lâhikası-I sh: 102)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Müsbet hareket etmek tavsiyeleri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"Müsbet hareket etmek tavsiyeleri"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Bizim vazifemiz müsbet hareket et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 Menfî hareket de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ğildir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"Menfî hareket de¤ildir"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. 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Rıza-yı İlâhîye göre sırf hizmet-i imaniyeyi yapmaktır, vazife-i İlâhiyeye karış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mamaktır.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Bizler âsâyişi mu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hafazayı netice ve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ren müsbet iman hizmeti içinde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"müsbet iman hizmeti içinde"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her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bir sıkın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tıya karşı sabırla, şükürle mü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kellefiz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sz w:val="24"/>
          <w:szCs w:val="24"/>
          <w:lang w:val="tr-TR" w:eastAsia="tr-TR"/>
        </w:rPr>
        <w:t>Meselâ, kendimi misal alarak derim: Ben eskiden beri tahak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küme ve terzile karşı boyun eğmemişim. Hayatımda tahakkümü kaldırmadığım, bir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çok hadise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lerle sabit olmuş. Meselâ, Rusya’da kumandana 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"Rusya’da kumandana 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ayağa kalk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mak, Divan-ı Harb-i Örfîde idam teh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didi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"Divan-› Harb-i Örfîde idam teh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didi"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ne karşı mah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kemedeki paşala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rın suallerine beş para ehemmi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yet ver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mediğim gibi, dört kuman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danlara karşı bu tavrım, tahak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kümlere boyun eğmediğimi gösteriyor. Fakat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bu otuz se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nedir müsbet hareket etmek, menfî ha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ket etmemek ve vazife-i İlâhiyeye karışma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 hakikati için, bana karşı yapılan muamele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lere sabırla, rıza ile mukabele ettim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  Cercis Aleyhisselâm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"Cercis Aleyhisselâm"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gibi ve Bedir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"Bedir"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, Uhud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"Uhud"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muharebelerinde çok cefa çeken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ler gibi, sabır ve rıza ile karşıladım.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sz w:val="24"/>
          <w:szCs w:val="24"/>
          <w:lang w:val="tr-TR" w:eastAsia="tr-TR"/>
        </w:rPr>
        <w:t>Evet, meselâ seksen bir hatâsını mahkemede isbat ettiğim bir müdde-i umumînin yanlış iddiaları ile aley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hi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mizdeki kararına karşı, beddua dahi etmedim. Çünkü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asıl mesele bu zamanın cihad-ı mânevîsidir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 Mânevî tahriba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tına karşı sed çekmektir. Bununla dahilî âsâyişe bütün kuvveti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mizle yardım etmektir.</w:t>
      </w:r>
    </w:p>
    <w:p w:rsidR="00AF4103" w:rsidRPr="0099637E" w:rsidRDefault="00AF4103" w:rsidP="0099637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Evet,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mesleğimizde kuvvet var. Fakat bu kuvvet, âsâ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yişi muha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faza etmek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"âsâ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yiﬂi muhafaza etmek"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içindir.</w:t>
      </w:r>
      <w:r w:rsidR="00737727" w:rsidRPr="0099637E">
        <w:rPr>
          <w:rFonts w:cstheme="minorHAnsi"/>
          <w:color w:val="FF0000"/>
          <w:sz w:val="28"/>
          <w:szCs w:val="28"/>
          <w:highlight w:val="white"/>
          <w:rtl/>
        </w:rPr>
        <w:t>وَ لاَ تَزِرُ وَازِرَةٌ وِزْرَ اُخْرَى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düs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turu ile –ki “Bir câni yüzün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den onun kardeşi, hanedanı, çoluk-çocuğu mesul ola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maz”– işte bu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nun için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dir ki, bütün hayatımda bütün kuvvetimle âsâ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yişi muhafazaya ça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lışmı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şım. Bu kuvvet dahile karşı de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ğil, an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cak hâricî tecavüze karşı istimal edilebilir. Mezkûr âyetin düstu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ruyla vazife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miz, dahil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deki âsâyişe bütün kuvvetimizle yardım et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mek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tir. Onun içindir ki, âlem-i İslâmda âsâyişi ihlâl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"âlem-i ‹slâmda âsâyiﬂi ihlâl"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edici dahilî muharebat an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cak binde bir olmuştur. O da aradaki bir iç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tihad far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kın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dan ileri gelmiştir.</w:t>
      </w:r>
      <w:bookmarkStart w:id="0" w:name="_GoBack"/>
      <w:bookmarkEnd w:id="0"/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Ve cihad-ı mâneviye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nin en büyük şartı da vazife-i İlâhiyeye karışmamaktır ki, “Bizim va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zifemiz hizmettir netice Cenab-ı Hakka âittir. Biz vazi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femizi yapmakla mecbur ve mükellefiz.” 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sz w:val="24"/>
          <w:szCs w:val="24"/>
          <w:lang w:val="tr-TR" w:eastAsia="tr-TR"/>
        </w:rPr>
        <w:t>Ben de Celâleddin Harzemşah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"Celâleddin Harzemﬂah"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gibi, “Benim vazi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fem hizmet-i imani-ye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dir muvaffak etmek veya etme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mek Cenab-ı Hakkın vazife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sidir” de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yip ihlâs ile hareket et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meyi Kur’ân’dan ders almışım.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sz w:val="24"/>
          <w:szCs w:val="24"/>
          <w:lang w:val="tr-TR" w:eastAsia="tr-TR"/>
        </w:rPr>
        <w:t>Haricî tecavüze karşı kuvvetle mukabele edilir. Çünkü düş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manın malı, çoluk çocuğu ganimet hük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müne geçer. Dahilde ise öyle değildir.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Dâhildeki ha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reket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"Dâhildeki ha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reket"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, müs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bet bir şekilde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"müs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bet bir ﬂekilde"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mânevî tahribata karşı mâ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nevî, ihlâs sır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rıyla hareket etmektir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 Hariçteki cihad başka, dahildeki cihad başkadır. Şimdi milyonlar hakikî talebeleri Cenab-ı Hak bana ver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miş. Biz bütün kuvvetimizle dahilde ancak âsâyişi muha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faza için müs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bet hareket edeceğiz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"müs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bet hareket edece¤iz"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 Bu za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manda dahil ve hariçteki ci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had-ı mâneviyedeki fark pek azîm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dir.» (Emirdağ Lâhikası-II sh: 241)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«Bununla beraber zamanın ilcaatıyla zaruretler ortalıkta zannede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rek bazı hocaların bid’alara taraftarlı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ğın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dan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"bid’alara taraftarl›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instrText>¤›n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dan"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dolayı onlara hücum etmeyi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niz. Bil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meyerek “Zaruret var” zannıyla hareket eden o biçarelere vur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yınız. Onun için kuvvetimizi dahilde sarf etmi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yo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ruz. Biçare, zaruret dere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cesine girmiş, bize muhalif olanlar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dan hoca da olsa onlara ilişmeyiniz. Ben tek ba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şımla daha evvel aley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him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deki o kadar muarızlara karşı da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yan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dığım, zerre kadar fü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tur getirmediğim, o hizmet-i 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lastRenderedPageBreak/>
        <w:t>imaniyede muvaffak oldu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ğum halde,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şimdi milyon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 Nur talebesi olduğu halde, yine müsbet ha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reket et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mekle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"müsbet ha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reket etmekle"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onların bütün tahkiratla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rına, zu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lümle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rine tahammül ediyorum.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sz w:val="24"/>
          <w:szCs w:val="24"/>
          <w:lang w:val="tr-TR" w:eastAsia="tr-TR"/>
        </w:rPr>
        <w:t>Biz dünyaya bakmıyoruz. Baktığımız vakit de on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lara yardımcı olarak çalışıyoruz.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Âsâyişi muhafa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zaya müsbet bir şekilde yardım ediyoruz.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İşte bu gibi hakikat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ler itibarıyla, bize zulüm de etseler hoş gör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liyiz.» (Emirdağ Lâhikası-II sh: 243)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10-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«Kardeşlerim, hastalığım pek şiddetli belki pek yakında öleceğim veyahut bütün bütün konuşmak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tan –bazan men olduğum gibi– men edile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ceğim. Onun için benim Nur âhiret kardeşlerim, “ehvenüşşer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"ehvenüﬂﬂer"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” deyip bazı bi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çare yanlışçıların hatâlarına hücum et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mesinler.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Daima müsbet hareket etsinler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"müsbet hareket etsinler"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. Menfî hareket vazifemiz değil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"Menfî hareket vazifemiz de¤il"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... Çünkü dahilde hareket men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f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îce olmaz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 Madem siyasetçi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lerin bir kısmı Risale-i Nur’a zarar ver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miyor, az müsaade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kârdır “ehvenüşşer” olarak bakınız. Daha “âzamüşşer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"âzamüﬂﬂer"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”den kur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tulmak için, onlara zararınız dokun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masın, onlara fayda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nız dokun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sun.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Hem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dahildeki cihad-ı mânevî, mânevî tah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ribata karşı çalışmak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 ki, maddî değil, mâ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nevî hizmetler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"maddî de¤il, mâ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nevî hizmetler"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lâ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zımdır.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Onun için, ehl-i siya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sete ka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rışmadığımız gibi, ehl-i siyaset de bizimle meşgul ol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maya hiçbir hakları yok...» (Emirdağ Lâhikası-II sh: 245)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Bediüzzaman, ömrü boyunca müsbet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"Bediüzzaman, ömrü boyunca müspet"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hareket etmeyi düstur edinmiş, “Birkaç adamın hatâsıyla yüzer adamların zarar görmesine sebeb olunamaz” demiştir.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Bunun içindir ki, yapılan o kadar gaddarane zulümler es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nasında birtek hadise mey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dana gelmemiş ve Bediüzzaman Said Nursî, tale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be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lerine daima sabır ve ta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hammül ve yalnız iman ve İslâmiyete çalışmayı tavsiye etmiştir. Ve bu gibi evham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ların, din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sizlik hesa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bına, mak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sad-ı mahsusla husule ge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tirildiğini herkes anlamıştır.» (Tarihçe-i Hayat sh: 216)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«Zamanın en büyük dâvâsının Kur’ân’a sarıl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mak oldu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ğunu, Ri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sale-i Nur bütün kuvvetiyle bu me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leye hasr-ı nazar etti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ğinden, vatan ve millet düşman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ları, gizli dinsizler, bahanelerle hü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cuma geçip aleyhte tah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rik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lerde bulunduklarını “Fakat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biz müsbet hare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ket et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meye mec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buruz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"müsbet hare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ket et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meye mec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buruz"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. Elimizde Nur var, siya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 to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puzu yok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 Yüz elimiz de olsa, ancak Nura kâfi gelir” diyerek Nurun din düş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manlarını mağlûp edece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ğinden,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müsbet hareket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et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menin atom bombası gibi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"müsbet hareket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etmenin atom bombas› gibi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tesiri bu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lunduğundan,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Risale-i Nur’un siyasetle hiçbir alâkası bulunmadığını 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mesleğimi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zin en bü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yük esa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sının ihlâs oldu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ğunu, rıza-i İlâhîden başka hiç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bir mak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sat ittihaz edile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meyeceğini, Nurun kuvvetinin işte bu ol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duğunu ihlâsla, müspet hareket etmekle ina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yet ve rah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met-i İlâhiyenin Risale-i Nur’u himaye ede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ceğini, ilâ âhir, beyan ederdi.» (Tarihçe-i Hayat sh: 462)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13-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«Acaba, bu vatan ve dinin gizli düşmanları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nın bu eşedd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noBreakHyphen/>
        <w:t xml:space="preserve">i zulm-ü nemrudanelerine karşı,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manevî pek çok kuvveti bulunan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bu fedakârın ta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hammülü ve maddî kuv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vetle ve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menfî cihette mukabele et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memesi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"menfî cihette mukabele et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memesi"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nin hik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meti nedir?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sz w:val="24"/>
          <w:szCs w:val="24"/>
          <w:lang w:val="tr-TR" w:eastAsia="tr-TR"/>
        </w:rPr>
        <w:t>İşte bunu size ve umum ehl-i vicdana ilân ediyo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rum ki, yüzde on zın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dık dinsizin yüzünden doksan mâsuma zarar gelmemek için, bütün kuv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vetiyle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da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hildeki em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niyet ve âsâyişi muhafaza etmek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için, Nur dersle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riyle her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kesin kalbine bir yasakçı bırakmak için Kur’ân-ı Hakîm ona o dersi vermiş. Yoksa bir günde, yirmi se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kiz senelik zâlim düşmanlarımdan in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tikamımı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"zâlim düﬂmanlar›mdan in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tikam›m›"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ala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bilirim. Onun içindir ki, âsâyişi mâsumla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rın hatırı için muha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faza yo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lunda hay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siye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tini, şerefini tahkir eden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lere karşı müdafaa et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miyor ve di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yor ki: “Ben, değil dün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yevî hayatı, lüzum olsa âhiret ha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yatımı da millet-i İslâmiye hesabına feda edeceğim.”» (Emirdağ Lâhikası-II sh: 167)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«Saniyen: O vâiz ve âlim zâta benim tarafım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dan selâm söyleyiniz. Benim şahsıma olan 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lastRenderedPageBreak/>
        <w:t xml:space="preserve">tenkidini, itirazını, başım üstüne kabul ediyorum.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Siz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 de, o zâtı ve onun gibileri münakaşa ve münazaraya sevk et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meyi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niz. Hattâ tecavüz edilse de beddu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ayla da mukabele etmeyiniz.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Kim olursa olsun, madem imanı var, o noktada kardeşi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mizdir. Bize düş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manlık da etse, mes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leğimizce mukabele edemeyiz. Çünkü, daha müthiş düşman ve yı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lanlar var.» (Kastamonu Lâhikası sh: 247)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Hakkın müsbet tarzda ve merdane müdafaası: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«Biz Nur talebeleri, o cebbar gaddarlardan hak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kımızı ko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layca alabilirdik. Fakat İslâmiyetin asır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lardır bay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raktarlığını ya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pan kahraman Türk milletinin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"Türk milletinin"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mâsum çoluk çocuk ve ihtiyarla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rına karşı Risale-i Nur’un biz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lerde husule getirdiği kuvvetli şefkat itiba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rıyla ve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Kur’ân-ı Hakîmin biz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 maddî müca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deleden men edip elimizde topuz ye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rinde Nur ol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ması haysiyetiyle ve bütün kuvvetimizle mes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leğimizin icabı olan âsâ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yişi te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min etmek esa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sıyla, o zâlimlere maddeten mukabele ede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dik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"mukabele ede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me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dik"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. Yoksa, Allah göstermesin, bir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mecburiyet-i kat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’iye olursa, 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komünist ve masonlar hesabına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"komünist ve masonlar hesab›na"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ona sebe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biyet verenler bin defa piş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man olacaklardır.» (Emirdağ Lâhi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kası-II sh: 27)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16-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«Beni mânen cezalandıracak, vazife-i hakiki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yeye karşı büyük ku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surlarım var. Eğer sormak müna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sipse, so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runuz, cevap vereyim.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Evet,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büyük kusurlarımdan birtek suçum: Vatan ve millet ve din namına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"Vatan ve millet ve din nam›na"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mükellef oldu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ğum büyük bir vazi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feyi, dünyaya bakmadığım için yapmadığımdan, hakikat noktasında affo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lunmaz bir suç oldu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ğuna ve bilmemek bana bir özür teşkil edemediğine, şimdi bu Afyon hap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sinde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"Afyon hap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sinde"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kanaatim geldi.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» (Şualar sh: 392)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İbrahim Suresinin 5. âyetinin mezkûr meseleye  bir işa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reti: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17-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«Risale-i Nur’un şimdilik beyanına iz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nim ol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yan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"beyan›na iz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instrText>nim ol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instrText>ma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yan"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ehemmiyetli va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zi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fesinin ve bu evâmir-i Kur’âniyeyi imtisalinin tarihine tam tamına te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va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fuk-u cifrî ve muvafakat-ı mâneviye kari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siyle ve kıssadan hisse almak münasebât-ı mefhu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miye remzi ile Risale-i Nur’a îmaen bakar.» (Şualar sh: 726) 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18-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«Elimizde hak var.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Hakkımızı kuvvetle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"Hakk›m›z› kuvvetle"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ve başka su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retle ara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maya Cenab-ı Hak mecbur et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mesin.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Âmin.» (Emirdağ Lâhikası sh: 277)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19-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«İhvanlarıma da tavsiyem budur ki: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Zaruriyet-i kat’iye olmadan bunlarla uğ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raşmayı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nız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 Cevâbü’l-ahmaki’s-sükût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"Cevâbü’l-ahmaki’s-sükût"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nev’inden, te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nez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zül edip on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larla konuş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mayınız.  Fakat buna dikkat edi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niz ki, canavar bir hayvana karşı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"canavar bir hayvana karﬂ›"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kendini zayıf gös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ter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mek, onu hücuma teşcî ettiği gibi,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canavar vicdanı taşıyanlara karşı dahi dal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kavukluk etmek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"dalkavukluk etmek"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le zaaf göstermek, onları tecavüze sevk eder. Öy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leyse dostlar mü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teyakkız davranmalı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, tâ dost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ların lâkaydlıklarından ve gafletle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rinden, zendeka taraf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tarları istifade etmesinler.» (Mektubat sh: 361)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20-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«Bazı zındıkların şeytanetiyle Risale-i Nur’a karşı çevri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len plân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lar ve hücumlar inşaallah bozulacak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lar. Onun şakirdleri başkalara kıyas edilmez, dağıttı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rıl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maz, vazgeçi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rilmez, Cenâb-ı Hakkın inayetiyle mağ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lûp edilmezler. Eğer maddî müdafaadan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"maddî müdafaadan"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Kur’ân men et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seydi, bu mil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letin can damarı hükmünde umu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mun te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veccühünü kaza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nan ve her tarafta bu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lunan o şakirdler, Şeyh Said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"ﬁeyh Said"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ve Menemen hâdiseleri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"Menemen hâdiseleri"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gibi cüz’î ve netice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siz hadise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lerle bu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laşmazlar. Allah etmesin,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eğer mecbu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 kat’iye derecesinde on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 zulmedilse ve Risale-i Nur’a hücum edilse, elbette hükümeti iğfal eden zındıklar ve münâfıklar bin derece piş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"münâf›klar bin derece piﬂ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man"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ola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caklar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.» (Şualar sh: 362)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Risale-i Nur, müsbet hareketle asayişi muhafaza eder: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21-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«Risale-i Nur’un esas mesleği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"Risale-i Nur’un esas mesle¤i"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olan şefkat, hak ve hakikat ve vic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dan, bizleri şiddetle siyasetten ve ida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reye ilişmekten men 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"ida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reye iliﬂmekten men 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et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miş. Çünkü to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kada ve belâya müs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tehak ve küfr-ü mutlaka düşmüş bir iki dinsize mü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teal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lik, yedi sekiz çoluk çocuk, hasta, ihtiyar, mâ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sumlar bu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lunur. Musibet ve belâ gelse, o bîçareler dahi yanarlar. Bunun için, neticenin de husûlü meş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kûk ol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duğu halde,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siyaset yo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luyla idare ve âsâyişin za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rarına ha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ı içtimaiyeye ka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rışmaktan şiddetle men edilmişiz.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» (Şualar sh: 349)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22-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Benim ve Risale-i Nur’un mesleğinin esası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Nur’un mesle¤inin esas›"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ve otuz seneden beri bir düstur-u hayatım</w: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"düstur-u hayat›m" </w:instrText>
      </w:r>
      <w:r w:rsidR="004F7351" w:rsidRPr="0099637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olan şefkat iti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ba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rıyla, bir mâsuma zarar gel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memek için, bana zulme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 cânilere, değil ilişmek, belki beddua ile de mukabele edemiyo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rum.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Hattâ en şiddetli bir garazla bana zulme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den bazı fâ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sık, belki dinsiz zâlimlere hiddet ettiğim halde, değil maddî, belki beddua ile de mukabeleden beni o şefkat men ediyor. Çünkü o zâ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lim gaddarın, ya peder ve vali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desi gibi ihtiyar bîçarelere veya evlâdı gibi mâsumlara maddî zarar gelmemek için, o dört beş mâsumların ha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tı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rına bi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naen o zâlim gad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dara ilişmiyorum. Bazan da hakkımı he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lâl ediyorum.» (Şualar sh: 372)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23-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«Herbir hükûmette muhalifler var.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Âsâyişe iliş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memek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"Âsâyiﬂe iliﬂ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memek"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şartıyla, ka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nunen onlara ilişilmez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 Ben ve benim gibi dünya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dan küsmüş ve yal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nız kabrine çalışanlar, elbette bin üç yüz elli se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nede, ecdadımızın mesle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ğinde ve Kur’ân’ımızın daire-i terbiye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sinde ve her zamanda üç yüz elli milyon mü’minlerin takdis et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tiği düsturlarının müsa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ade ettiği tarzda ha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yat-ı bâkiye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sine çalışmayı terk edip, gizli düşmanlarımızın icbarıyla ve desisele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riyle, fâni ve kı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sacık hayat-ı dünyeviyesi için, sefihâne bir mede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niyetin ah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lâksız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casına, belki bir nevi bolşevizmde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"bolﬂevizmde"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olduğu gibi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vahşiyâne kanun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"vahﬂiyâne kanun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lara"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, düs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turlara tarafdar olup onları meslek kabul et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mekliğimiz hiç müm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kün müdür?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Ve dünyada hiç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bir kanun ve zerre miktar insafı bulunan hiç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bir in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san bunları onlara kabul ettirmeye cebret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mez. Yalnız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o mu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haliflere deriz: Bize ilişme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yiniz, biz de iliş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memişiz.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sz w:val="24"/>
          <w:szCs w:val="24"/>
          <w:lang w:val="tr-TR" w:eastAsia="tr-TR"/>
        </w:rPr>
        <w:t>İşte bu hakikate binaendir ki Ayasofya’yı puthane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"Ayasofya’y› puthane"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ve Meşîhatı kızla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rın li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sesi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"Meﬂîhat› k›zlar›n lisesi"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yapan bir kumandanın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keyfî kanun namındaki emirleri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"keyfî kanun nam›ndaki emirleri"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ne fik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ren ve ilmen taraftar değiliz. Ve şahsımız itibarıyla amel etmiyoruz.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Ve bu yirmi sene işkenceli esare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timde eşedd-i zulüm şahsıma edildiği halde siya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sete karışma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dık, idareye ilişmedik,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âsâ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yişi bozmadık. Yüz bin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 Nur ar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daşım varken, âsâ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yişe dokunacak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"âsâ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yiﬂe dokunacak"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hiç bir vukuatımız kay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dedilmedi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.» (Şualar sh: 394)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24-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«“Risale-i Nur’daki şefkat, vicdan, hakikat, hak, bizi siya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setten men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"siya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setten men"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etmiş. Çünkü mâsumlar belâya düşer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ler onlara zul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metmiş oluruz.” Bazı zâtlar bunun izahını istediler. Ben de dedim: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sz w:val="24"/>
          <w:szCs w:val="24"/>
          <w:lang w:val="tr-TR" w:eastAsia="tr-TR"/>
        </w:rPr>
        <w:t>Şimdiki fırtınalı asırda gaddar medeniyetten neş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’et eden hod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gâmlık ve asabiyet-i unsuriye ve umumî harpten gelen istibdadat-ı askeriye ve dalâ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letten çıkan merhamet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sizlik cihetinde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öyle bir eşedd-i zulüm ve eşedd-i istibda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dat meydan almış ki, ehl-i hak, hakkını kuvvet-i mad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diye ile müdafaa etse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"kuvvet-i mad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diye ile müdafaa etse"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, ya eşedd-i zulüm ile, tarafgirlik bahane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siyle çok bîçare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 yakacak o hâlette o da ezlem olacak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ve mağlûp kalacak. Çünkü, mezkûr hissiyatla ha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reket ve taarruz eden insanlar, bir iki adamın hata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sıyla yirmi otuz adamı, âdi bahanelerle vurur, perişan eder. Eğer ehl-i hak, hak ve adalet yolunda yalnız vu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ranı vursa, otuz zayiata mukabil yal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nız biri ka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zanır, mağlûp vaziye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tinde kalır. Eğer mukabele-i bilmisil ka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ide-i zâlimâ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nesi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instrText xml:space="preserve"> "mukabele-i bilmisil ka</w:instrTex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ide-i zâlimânesi"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yle, o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ehl-i hak dahi bir ikinin ha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tasıyla yirmi otuz biça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releri ezseler, o vakit, hak namına dehşetli bir haksızlık eder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ler.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sz w:val="24"/>
          <w:szCs w:val="24"/>
          <w:lang w:val="tr-TR" w:eastAsia="tr-TR"/>
        </w:rPr>
        <w:t>İşte, Kur’ân’ın emriyle, gayet şiddetle ve nefretle si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yasetten ve ida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reye karışmaktan kaçındığımızın ha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kikî hikmeti ve sebebi bu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dur.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Yoksa bizde öyle bir hak kuv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veti var ki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"bizde öyle bir hak kuv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veti var ki"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, hakkımızı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tam ve mükem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mel müda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faa ede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bilirdik.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» (Şualar sh: 292)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25-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 xml:space="preserve"> «Kur’ân-ı Hakîmden aldığı hakikat dersi ve ta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le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belerine verdiği ders şudur: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sz w:val="24"/>
          <w:szCs w:val="24"/>
          <w:lang w:val="tr-TR" w:eastAsia="tr-TR"/>
        </w:rPr>
        <w:t>Bir hanede veya bir gemide birtek mâsum, on câni bulunsa, adalet-i Kur’âniye o mâsumun hakkına zarar vermemek için, o haneyi yakmasını ve o gemiyi batır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sını men ettiği halde, dokuz mâsumu birtek câni yü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zün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den mahvetmek suretinde o haneyi yakmak ve o ge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miyi batırmak, en azîm bir zulüm, bir hıyanet, bir gadir oldu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ğundan, 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dahilî âsâyişi ihlâl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"dahilî âsâyiﬂi ihlâl"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sure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tinde, yüzde on cani yü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zünden doksan masumu teh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like ve za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rarlara sokmak, adalet-i İlâhiye ve hakikat-i Kur’âniye ile şid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detle men edildiği için, biz bü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tün kuvvetimizle, o ders-i Kur’ânî itibarıyla, âsâyişi muhafazaya kendimizi dinen mecbur</w: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9637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"âsâyiﬂi muhafazaya kendimizi dinen mecbur" </w:instrText>
      </w:r>
      <w:r w:rsidR="004F7351" w:rsidRPr="0099637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 xml:space="preserve"> biliyoruz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t>.» (Emirdağ Lâhi</w:t>
      </w:r>
      <w:r w:rsidRPr="0099637E">
        <w:rPr>
          <w:rFonts w:eastAsia="Times New Roman" w:cstheme="minorHAnsi"/>
          <w:sz w:val="24"/>
          <w:szCs w:val="24"/>
          <w:lang w:val="tr-TR" w:eastAsia="tr-TR"/>
        </w:rPr>
        <w:softHyphen/>
        <w:t>kası-II sh: 158)</w:t>
      </w:r>
    </w:p>
    <w:p w:rsidR="00AF4103" w:rsidRPr="0099637E" w:rsidRDefault="00AF4103" w:rsidP="0099637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t>Mezkûr kısmî tesbitte açıkça görülüyor ki, hak ve ha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kikatı medenî cesa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retle ve tavizsiz tebliğ ve müdafaa et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mekle beraber fiilî mübareze ve menfî ha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reketler terk edilip müsbet hareketin tercih edilmesi Risale-i Nur mes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</w:t>
      </w:r>
      <w:r w:rsidRPr="0099637E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ğinde bir esastır.</w:t>
      </w:r>
    </w:p>
    <w:p w:rsidR="00320B50" w:rsidRPr="0099637E" w:rsidRDefault="00320B50" w:rsidP="0099637E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320B50" w:rsidRPr="0099637E" w:rsidSect="004F735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4103"/>
    <w:rsid w:val="00320B50"/>
    <w:rsid w:val="004F7351"/>
    <w:rsid w:val="00737727"/>
    <w:rsid w:val="0099637E"/>
    <w:rsid w:val="00A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963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37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3073</Words>
  <Characters>17522</Characters>
  <Application>Microsoft Office Word</Application>
  <DocSecurity>0</DocSecurity>
  <Lines>146</Lines>
  <Paragraphs>41</Paragraphs>
  <ScaleCrop>false</ScaleCrop>
  <Company>Toshiba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4</cp:revision>
  <dcterms:created xsi:type="dcterms:W3CDTF">2020-01-09T16:32:00Z</dcterms:created>
  <dcterms:modified xsi:type="dcterms:W3CDTF">2020-03-15T22:22:00Z</dcterms:modified>
</cp:coreProperties>
</file>